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0F" w:rsidRPr="00A139D6" w:rsidRDefault="00A139D6" w:rsidP="00A139D6">
      <w:pPr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A139D6">
        <w:rPr>
          <w:b/>
          <w:sz w:val="24"/>
          <w:szCs w:val="24"/>
          <w:u w:val="single"/>
        </w:rPr>
        <w:t>PERMISO  DE RESIDENTE PERMANENTE DE SOLVENCIA ECONÓMICA PROPIA</w:t>
      </w:r>
    </w:p>
    <w:p w:rsidR="00A139D6" w:rsidRDefault="00A139D6" w:rsidP="00A139D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Podrá solicitar este permiso el extranjero que invierta la suma mínima de trescientos mil balboas (B/.300,000.00) en bienes inmuebles o depósitos a plazo fijo o la combinación de ambos y demuestre que los fondos provienen del extranjero.</w:t>
      </w:r>
      <w:bookmarkStart w:id="0" w:name="_GoBack"/>
      <w:bookmarkEnd w:id="0"/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En caso de incluir dependientes deberá demostrar una solvencia a</w:t>
      </w:r>
      <w:r w:rsidR="00A139D6">
        <w:rPr>
          <w:sz w:val="24"/>
          <w:szCs w:val="24"/>
        </w:rPr>
        <w:t>dicional de dos mil balboas (B/.</w:t>
      </w:r>
      <w:r w:rsidRPr="00A139D6">
        <w:rPr>
          <w:sz w:val="24"/>
          <w:szCs w:val="24"/>
        </w:rPr>
        <w:t>2,000.00) por cada uno.</w:t>
      </w: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Requisitos Básicos:</w:t>
      </w: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Si la solicitud incluye dependientes deben cumplir con los requisitos exigidos para el Permiso de residente temporal por reagrupación familiar.</w:t>
      </w: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Los dependientes mayores de edad, de cualquier visa o permiso de las distintas categorías o subcategorías,  deberán otorgar poder por sí mismos.</w:t>
      </w: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Toda copia que requiera sr presentada para las distintas visas o permisos deberá ser debidamente autenticada como fiel copia de su original por notario o autoridad competente.</w:t>
      </w: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Toda carta de responsabilidad emitida por una persona natural o jurídica (emitida en papel membrete de la empresa), deberá incluir:</w:t>
      </w:r>
    </w:p>
    <w:p w:rsidR="009C2C0F" w:rsidRPr="00A139D6" w:rsidRDefault="009C2C0F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Que se compromete a asumir el sustento económico o el pago del salario, según sea el caso.</w:t>
      </w:r>
    </w:p>
    <w:p w:rsidR="009C2C0F" w:rsidRPr="00A139D6" w:rsidRDefault="009C2C0F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Que se compromete a asumir los gastos de retorno o repatriación a su país de origen o destino, en caso necesario.</w:t>
      </w:r>
    </w:p>
    <w:p w:rsidR="009C2C0F" w:rsidRPr="00A139D6" w:rsidRDefault="009C2C0F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nacional.</w:t>
      </w:r>
    </w:p>
    <w:p w:rsidR="009C2C0F" w:rsidRPr="00A139D6" w:rsidRDefault="009C2C0F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La firma debe estar autenticada por notario público.</w:t>
      </w:r>
    </w:p>
    <w:p w:rsidR="009C2C0F" w:rsidRPr="00A139D6" w:rsidRDefault="009C2C0F" w:rsidP="00A139D6">
      <w:p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Todos los documentos que sean expedidos en el extranjero deberán cumplir con los siguientes requisitos:</w:t>
      </w:r>
    </w:p>
    <w:p w:rsidR="00254555" w:rsidRPr="00A139D6" w:rsidRDefault="00254555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lastRenderedPageBreak/>
        <w:t>Estar debidamente apostillados o autenticados por la embajada o consulado de Panamá en el país que los expidió y por el Ministerio de Relaciones Exteriores de Panamá.</w:t>
      </w:r>
    </w:p>
    <w:p w:rsidR="00254555" w:rsidRPr="00A139D6" w:rsidRDefault="00254555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De no existir consultado o embajada panameño en el país que lo emite, se debe acreditar tal situación y proceder a autenticarlos en la embajada o consulado de un país amigo.</w:t>
      </w:r>
    </w:p>
    <w:p w:rsidR="00254555" w:rsidRPr="00A139D6" w:rsidRDefault="00254555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254555" w:rsidRPr="00A139D6" w:rsidRDefault="00254555" w:rsidP="00A139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A139D6">
        <w:rPr>
          <w:sz w:val="24"/>
          <w:szCs w:val="24"/>
        </w:rPr>
        <w:t xml:space="preserve">Si hace referencia a moneda extranjera deberá presentar la conversión donde se detalle su equivalente en dólares, emitida por una entidad competente. </w:t>
      </w:r>
    </w:p>
    <w:sectPr w:rsidR="00254555" w:rsidRPr="00A139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CC" w:rsidRDefault="00EE64CC" w:rsidP="00A139D6">
      <w:pPr>
        <w:spacing w:after="0" w:line="240" w:lineRule="auto"/>
      </w:pPr>
      <w:r>
        <w:separator/>
      </w:r>
    </w:p>
  </w:endnote>
  <w:endnote w:type="continuationSeparator" w:id="0">
    <w:p w:rsidR="00EE64CC" w:rsidRDefault="00EE64CC" w:rsidP="00A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CC" w:rsidRDefault="00EE64CC" w:rsidP="00A139D6">
      <w:pPr>
        <w:spacing w:after="0" w:line="240" w:lineRule="auto"/>
      </w:pPr>
      <w:r>
        <w:separator/>
      </w:r>
    </w:p>
  </w:footnote>
  <w:footnote w:type="continuationSeparator" w:id="0">
    <w:p w:rsidR="00EE64CC" w:rsidRDefault="00EE64CC" w:rsidP="00A1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D6" w:rsidRDefault="00A139D6" w:rsidP="00A139D6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1E298672" wp14:editId="3A17753E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9D6" w:rsidRDefault="00A139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C7F"/>
    <w:multiLevelType w:val="hybridMultilevel"/>
    <w:tmpl w:val="2CB69148"/>
    <w:lvl w:ilvl="0" w:tplc="5E660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F"/>
    <w:rsid w:val="00254555"/>
    <w:rsid w:val="009C2C0F"/>
    <w:rsid w:val="00A139D6"/>
    <w:rsid w:val="00DE7339"/>
    <w:rsid w:val="00E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9D6"/>
  </w:style>
  <w:style w:type="paragraph" w:styleId="Piedepgina">
    <w:name w:val="footer"/>
    <w:basedOn w:val="Normal"/>
    <w:link w:val="PiedepginaCar"/>
    <w:uiPriority w:val="99"/>
    <w:unhideWhenUsed/>
    <w:rsid w:val="00A1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9D6"/>
  </w:style>
  <w:style w:type="paragraph" w:styleId="Textodeglobo">
    <w:name w:val="Balloon Text"/>
    <w:basedOn w:val="Normal"/>
    <w:link w:val="TextodegloboCar"/>
    <w:uiPriority w:val="99"/>
    <w:semiHidden/>
    <w:unhideWhenUsed/>
    <w:rsid w:val="00A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9D6"/>
  </w:style>
  <w:style w:type="paragraph" w:styleId="Piedepgina">
    <w:name w:val="footer"/>
    <w:basedOn w:val="Normal"/>
    <w:link w:val="PiedepginaCar"/>
    <w:uiPriority w:val="99"/>
    <w:unhideWhenUsed/>
    <w:rsid w:val="00A1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9D6"/>
  </w:style>
  <w:style w:type="paragraph" w:styleId="Textodeglobo">
    <w:name w:val="Balloon Text"/>
    <w:basedOn w:val="Normal"/>
    <w:link w:val="TextodegloboCar"/>
    <w:uiPriority w:val="99"/>
    <w:semiHidden/>
    <w:unhideWhenUsed/>
    <w:rsid w:val="00A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2011-11-11T22:25:00Z</dcterms:created>
  <dcterms:modified xsi:type="dcterms:W3CDTF">2012-02-16T19:48:00Z</dcterms:modified>
</cp:coreProperties>
</file>