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D6" w:rsidRDefault="00BD1363" w:rsidP="006673D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6673D6">
        <w:rPr>
          <w:b/>
          <w:sz w:val="24"/>
          <w:szCs w:val="24"/>
          <w:u w:val="single"/>
        </w:rPr>
        <w:t>REQUISITOS PARA EL REGISTRO DE MEDICAMENTOS, FITOFÁRMACOS, SUPLEMENTOS VITAMINICOS,</w:t>
      </w:r>
      <w:r w:rsidR="006673D6">
        <w:rPr>
          <w:b/>
          <w:sz w:val="24"/>
          <w:szCs w:val="24"/>
          <w:u w:val="single"/>
        </w:rPr>
        <w:t xml:space="preserve"> </w:t>
      </w:r>
      <w:r w:rsidRPr="006673D6">
        <w:rPr>
          <w:b/>
          <w:sz w:val="24"/>
          <w:szCs w:val="24"/>
          <w:u w:val="single"/>
        </w:rPr>
        <w:t xml:space="preserve">DIÉTETICOS </w:t>
      </w:r>
    </w:p>
    <w:p w:rsidR="00FE01AF" w:rsidRPr="006673D6" w:rsidRDefault="00BD1363" w:rsidP="006673D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6673D6">
        <w:rPr>
          <w:b/>
          <w:sz w:val="24"/>
          <w:szCs w:val="24"/>
          <w:u w:val="single"/>
        </w:rPr>
        <w:t>Y ALIMENTICIOS CON PROPIEDADES TERAPÉUTICAS</w:t>
      </w:r>
    </w:p>
    <w:p w:rsidR="00C010F6" w:rsidRPr="006673D6" w:rsidRDefault="00C010F6" w:rsidP="006673D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Solicitud mediante abogado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Poder (si amerita)</w:t>
      </w:r>
      <w:bookmarkStart w:id="0" w:name="_GoBack"/>
      <w:bookmarkEnd w:id="0"/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Refrendo de Farmacéutico Idóneo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Refrendo del Colegio Nacional de Farmacéuticos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Etiquetas (primaria y secundaria)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Recibo de la Tasa por Servicios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Recibo de pago del</w:t>
      </w:r>
      <w:r w:rsidR="006673D6">
        <w:rPr>
          <w:sz w:val="24"/>
          <w:szCs w:val="24"/>
        </w:rPr>
        <w:t xml:space="preserve"> </w:t>
      </w:r>
      <w:r w:rsidRPr="006673D6">
        <w:rPr>
          <w:sz w:val="24"/>
          <w:szCs w:val="24"/>
        </w:rPr>
        <w:t>I.E.A. *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Patrones analíticos, cuando se requieran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Certificado de Libre Venta o de Producto Farmacéutico (Tipo OMS)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Certificado de Buenas Prácticas de Manufactura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 xml:space="preserve">Fórmula </w:t>
      </w:r>
      <w:proofErr w:type="spellStart"/>
      <w:r w:rsidRPr="006673D6">
        <w:rPr>
          <w:sz w:val="24"/>
          <w:szCs w:val="24"/>
        </w:rPr>
        <w:t>Cuali</w:t>
      </w:r>
      <w:proofErr w:type="spellEnd"/>
      <w:r w:rsidRPr="006673D6">
        <w:rPr>
          <w:sz w:val="24"/>
          <w:szCs w:val="24"/>
        </w:rPr>
        <w:t>-cuantitativa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Clave de Lote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Método de Análisis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Certificado de Análisis *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Especificaciones del Producto Terminado *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Monografía *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Estudio de Estabilidad *</w:t>
      </w:r>
    </w:p>
    <w:p w:rsidR="00BD1363" w:rsidRPr="006673D6" w:rsidRDefault="00BD1363" w:rsidP="006673D6">
      <w:pPr>
        <w:pStyle w:val="Prrafodelista"/>
        <w:numPr>
          <w:ilvl w:val="0"/>
          <w:numId w:val="1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Estudio Clínico ( si amerita)</w:t>
      </w:r>
    </w:p>
    <w:p w:rsidR="00BD1363" w:rsidRPr="006673D6" w:rsidRDefault="00BD1363" w:rsidP="006673D6">
      <w:pPr>
        <w:spacing w:after="0" w:line="360" w:lineRule="auto"/>
        <w:ind w:left="360" w:firstLine="709"/>
        <w:jc w:val="both"/>
        <w:rPr>
          <w:sz w:val="24"/>
          <w:szCs w:val="24"/>
        </w:rPr>
      </w:pPr>
    </w:p>
    <w:p w:rsidR="00BD1363" w:rsidRPr="006673D6" w:rsidRDefault="00BD1363" w:rsidP="006673D6">
      <w:p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Los suplementos vitamínicos, dietéticos y alimenticios con propiedades terapéuticas, adicionalmente, deben presentar método de elaboración y especificaciones del envase.</w:t>
      </w:r>
    </w:p>
    <w:p w:rsidR="00BD1363" w:rsidRPr="006673D6" w:rsidRDefault="00C010F6" w:rsidP="006673D6">
      <w:p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lastRenderedPageBreak/>
        <w:t>Los productos biológicos y biotecnológicos, adicionalmente, deben presentar método de fabricación que incluya los procedimientos utilizados para la obtención del principio activo, los procedimientos utilizados para asegurar al máximo la ausencia de agentes potencialmente patógenos o reacciones inmunológicas.</w:t>
      </w:r>
      <w:r w:rsidR="006673D6">
        <w:rPr>
          <w:sz w:val="24"/>
          <w:szCs w:val="24"/>
        </w:rPr>
        <w:t xml:space="preserve"> </w:t>
      </w:r>
      <w:r w:rsidRPr="006673D6">
        <w:rPr>
          <w:sz w:val="24"/>
          <w:szCs w:val="24"/>
        </w:rPr>
        <w:t>Además, programa de manejo de riesgo y plan de fármaco vigilancia para los biotecnológicos.</w:t>
      </w:r>
    </w:p>
    <w:p w:rsidR="00C010F6" w:rsidRPr="006673D6" w:rsidRDefault="00C010F6" w:rsidP="006673D6">
      <w:p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*No requerido en Renovación.</w:t>
      </w:r>
      <w:r w:rsidR="006673D6">
        <w:rPr>
          <w:sz w:val="24"/>
          <w:szCs w:val="24"/>
        </w:rPr>
        <w:t xml:space="preserve"> </w:t>
      </w:r>
      <w:r w:rsidRPr="006673D6">
        <w:rPr>
          <w:sz w:val="24"/>
          <w:szCs w:val="24"/>
        </w:rPr>
        <w:t>Pero, se solicitará exceptuando los puntos 14,15 y 17, en caso de cambios significativos en la fórmula.</w:t>
      </w:r>
    </w:p>
    <w:p w:rsidR="00C010F6" w:rsidRPr="006673D6" w:rsidRDefault="00C010F6" w:rsidP="006673D6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C010F6" w:rsidRPr="006673D6" w:rsidRDefault="00C010F6" w:rsidP="006673D6">
      <w:pPr>
        <w:spacing w:after="0" w:line="360" w:lineRule="auto"/>
        <w:ind w:firstLine="709"/>
        <w:jc w:val="both"/>
        <w:rPr>
          <w:sz w:val="24"/>
          <w:szCs w:val="24"/>
        </w:rPr>
      </w:pPr>
      <w:r w:rsidRPr="006673D6">
        <w:rPr>
          <w:sz w:val="24"/>
          <w:szCs w:val="24"/>
        </w:rPr>
        <w:t>Mayor información se encuentra en el Decreto 178 de 12 de julio de 2001 (artículo 1-43, 59-7 y 88-91), el Decreto 105 de 15 de abril de 2003 que modifica el Decreto 178 en los artículos 7,21 y 59 para este tipo de productos, Decreto 390 de 27 de agosto de 2007 y el Decreto 504 de 9 de noviembre de 2005.</w:t>
      </w:r>
    </w:p>
    <w:sectPr w:rsidR="00C010F6" w:rsidRPr="006673D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61" w:rsidRDefault="00D67961" w:rsidP="006673D6">
      <w:pPr>
        <w:spacing w:after="0" w:line="240" w:lineRule="auto"/>
      </w:pPr>
      <w:r>
        <w:separator/>
      </w:r>
    </w:p>
  </w:endnote>
  <w:endnote w:type="continuationSeparator" w:id="0">
    <w:p w:rsidR="00D67961" w:rsidRDefault="00D67961" w:rsidP="0066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61" w:rsidRDefault="00D67961" w:rsidP="006673D6">
      <w:pPr>
        <w:spacing w:after="0" w:line="240" w:lineRule="auto"/>
      </w:pPr>
      <w:r>
        <w:separator/>
      </w:r>
    </w:p>
  </w:footnote>
  <w:footnote w:type="continuationSeparator" w:id="0">
    <w:p w:rsidR="00D67961" w:rsidRDefault="00D67961" w:rsidP="0066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D6" w:rsidRDefault="006673D6" w:rsidP="006673D6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2D63212E" wp14:editId="4EFCB9E7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3D6" w:rsidRDefault="006673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B46"/>
    <w:multiLevelType w:val="hybridMultilevel"/>
    <w:tmpl w:val="308022A6"/>
    <w:lvl w:ilvl="0" w:tplc="61BCCB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2C0A"/>
    <w:multiLevelType w:val="hybridMultilevel"/>
    <w:tmpl w:val="F1C4A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63"/>
    <w:rsid w:val="006673D6"/>
    <w:rsid w:val="00BD1363"/>
    <w:rsid w:val="00C010F6"/>
    <w:rsid w:val="00D67961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3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7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3D6"/>
  </w:style>
  <w:style w:type="paragraph" w:styleId="Piedepgina">
    <w:name w:val="footer"/>
    <w:basedOn w:val="Normal"/>
    <w:link w:val="PiedepginaCar"/>
    <w:uiPriority w:val="99"/>
    <w:unhideWhenUsed/>
    <w:rsid w:val="00667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3D6"/>
  </w:style>
  <w:style w:type="paragraph" w:styleId="Textodeglobo">
    <w:name w:val="Balloon Text"/>
    <w:basedOn w:val="Normal"/>
    <w:link w:val="TextodegloboCar"/>
    <w:uiPriority w:val="99"/>
    <w:semiHidden/>
    <w:unhideWhenUsed/>
    <w:rsid w:val="0066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3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7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3D6"/>
  </w:style>
  <w:style w:type="paragraph" w:styleId="Piedepgina">
    <w:name w:val="footer"/>
    <w:basedOn w:val="Normal"/>
    <w:link w:val="PiedepginaCar"/>
    <w:uiPriority w:val="99"/>
    <w:unhideWhenUsed/>
    <w:rsid w:val="00667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3D6"/>
  </w:style>
  <w:style w:type="paragraph" w:styleId="Textodeglobo">
    <w:name w:val="Balloon Text"/>
    <w:basedOn w:val="Normal"/>
    <w:link w:val="TextodegloboCar"/>
    <w:uiPriority w:val="99"/>
    <w:semiHidden/>
    <w:unhideWhenUsed/>
    <w:rsid w:val="0066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2011-11-29T21:24:00Z</dcterms:created>
  <dcterms:modified xsi:type="dcterms:W3CDTF">2012-02-16T18:51:00Z</dcterms:modified>
</cp:coreProperties>
</file>