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B1" w:rsidRPr="009576E6" w:rsidRDefault="006E456D" w:rsidP="009576E6">
      <w:pPr>
        <w:spacing w:after="0" w:line="360" w:lineRule="auto"/>
        <w:ind w:firstLine="709"/>
        <w:jc w:val="center"/>
        <w:rPr>
          <w:b/>
          <w:sz w:val="24"/>
          <w:szCs w:val="24"/>
          <w:u w:val="single"/>
        </w:rPr>
      </w:pPr>
      <w:r w:rsidRPr="009576E6">
        <w:rPr>
          <w:b/>
          <w:sz w:val="24"/>
          <w:szCs w:val="24"/>
          <w:u w:val="single"/>
        </w:rPr>
        <w:t>SOLICITUD DE EXTENSIÓN DE VISA DE TURISTA</w:t>
      </w:r>
    </w:p>
    <w:p w:rsidR="009576E6" w:rsidRDefault="009576E6" w:rsidP="009576E6">
      <w:pPr>
        <w:spacing w:after="0" w:line="360" w:lineRule="auto"/>
        <w:ind w:firstLine="709"/>
        <w:jc w:val="both"/>
        <w:rPr>
          <w:sz w:val="24"/>
          <w:szCs w:val="24"/>
        </w:rPr>
      </w:pPr>
    </w:p>
    <w:p w:rsidR="006E456D" w:rsidRPr="009576E6" w:rsidRDefault="006E456D" w:rsidP="009576E6">
      <w:pPr>
        <w:spacing w:after="0" w:line="360" w:lineRule="auto"/>
        <w:ind w:firstLine="709"/>
        <w:jc w:val="both"/>
        <w:rPr>
          <w:sz w:val="24"/>
          <w:szCs w:val="24"/>
        </w:rPr>
      </w:pPr>
      <w:r w:rsidRPr="009576E6">
        <w:rPr>
          <w:sz w:val="24"/>
          <w:szCs w:val="24"/>
        </w:rPr>
        <w:t>El extranjero que ingrese al territorio nacional en calidad de turista a quien se le haya otorgado una visa por un término menor de noventa (90) días, previo concepto del Director General del Servicio Nacional de Migración, antes del vencimiento de la misma, podrá solicitar personalmente o mediante apoderado legal su extensión hasta completar un tiempo máximo de estadía de noventa (90) días.</w:t>
      </w:r>
    </w:p>
    <w:p w:rsidR="006E456D" w:rsidRPr="009576E6" w:rsidRDefault="006E456D" w:rsidP="009576E6">
      <w:pPr>
        <w:spacing w:after="0" w:line="360" w:lineRule="auto"/>
        <w:ind w:firstLine="709"/>
        <w:jc w:val="both"/>
        <w:rPr>
          <w:b/>
          <w:sz w:val="24"/>
          <w:szCs w:val="24"/>
        </w:rPr>
      </w:pPr>
      <w:r w:rsidRPr="009576E6">
        <w:rPr>
          <w:b/>
          <w:sz w:val="24"/>
          <w:szCs w:val="24"/>
        </w:rPr>
        <w:t>Requisitos Básicos:</w:t>
      </w:r>
    </w:p>
    <w:p w:rsidR="006E456D" w:rsidRPr="009576E6" w:rsidRDefault="006E456D" w:rsidP="009576E6">
      <w:pPr>
        <w:pStyle w:val="Prrafodelista"/>
        <w:numPr>
          <w:ilvl w:val="0"/>
          <w:numId w:val="5"/>
        </w:numPr>
        <w:spacing w:after="0" w:line="360" w:lineRule="auto"/>
        <w:jc w:val="both"/>
        <w:rPr>
          <w:sz w:val="24"/>
          <w:szCs w:val="24"/>
        </w:rPr>
      </w:pPr>
      <w:r w:rsidRPr="009576E6">
        <w:rPr>
          <w:sz w:val="24"/>
          <w:szCs w:val="24"/>
        </w:rPr>
        <w:t>Solicitud de la extensión de visa de turismo.</w:t>
      </w:r>
    </w:p>
    <w:p w:rsidR="006E456D" w:rsidRPr="009576E6" w:rsidRDefault="006E456D" w:rsidP="009576E6">
      <w:pPr>
        <w:pStyle w:val="Prrafodelista"/>
        <w:numPr>
          <w:ilvl w:val="0"/>
          <w:numId w:val="5"/>
        </w:numPr>
        <w:spacing w:after="0" w:line="360" w:lineRule="auto"/>
        <w:jc w:val="both"/>
        <w:rPr>
          <w:sz w:val="24"/>
          <w:szCs w:val="24"/>
        </w:rPr>
      </w:pPr>
      <w:r w:rsidRPr="009576E6">
        <w:rPr>
          <w:sz w:val="24"/>
          <w:szCs w:val="24"/>
        </w:rPr>
        <w:t>Copia completa del pasaporte, con una vigencia mínima de tres (3) meses</w:t>
      </w:r>
    </w:p>
    <w:p w:rsidR="006E456D" w:rsidRPr="009576E6" w:rsidRDefault="006E456D" w:rsidP="009576E6">
      <w:pPr>
        <w:pStyle w:val="Prrafodelista"/>
        <w:numPr>
          <w:ilvl w:val="0"/>
          <w:numId w:val="5"/>
        </w:numPr>
        <w:spacing w:after="0" w:line="360" w:lineRule="auto"/>
        <w:jc w:val="both"/>
        <w:rPr>
          <w:sz w:val="24"/>
          <w:szCs w:val="24"/>
        </w:rPr>
      </w:pPr>
      <w:r w:rsidRPr="009576E6">
        <w:rPr>
          <w:sz w:val="24"/>
          <w:szCs w:val="24"/>
        </w:rPr>
        <w:t>Copia del tiquete electrónico pagado</w:t>
      </w:r>
    </w:p>
    <w:p w:rsidR="006E456D" w:rsidRPr="009576E6" w:rsidRDefault="006E456D" w:rsidP="009576E6">
      <w:pPr>
        <w:pStyle w:val="Prrafodelista"/>
        <w:numPr>
          <w:ilvl w:val="0"/>
          <w:numId w:val="5"/>
        </w:numPr>
        <w:spacing w:after="0" w:line="360" w:lineRule="auto"/>
        <w:jc w:val="both"/>
        <w:rPr>
          <w:sz w:val="24"/>
          <w:szCs w:val="24"/>
        </w:rPr>
      </w:pPr>
      <w:r w:rsidRPr="009576E6">
        <w:rPr>
          <w:sz w:val="24"/>
          <w:szCs w:val="24"/>
        </w:rPr>
        <w:t>Reserva de hotel (si procede)</w:t>
      </w:r>
    </w:p>
    <w:p w:rsidR="006E456D" w:rsidRPr="009576E6" w:rsidRDefault="006E456D" w:rsidP="009576E6">
      <w:pPr>
        <w:pStyle w:val="Prrafodelista"/>
        <w:numPr>
          <w:ilvl w:val="0"/>
          <w:numId w:val="5"/>
        </w:numPr>
        <w:spacing w:after="0" w:line="360" w:lineRule="auto"/>
        <w:jc w:val="both"/>
        <w:rPr>
          <w:sz w:val="24"/>
          <w:szCs w:val="24"/>
        </w:rPr>
      </w:pPr>
      <w:r w:rsidRPr="009576E6">
        <w:rPr>
          <w:sz w:val="24"/>
          <w:szCs w:val="24"/>
        </w:rPr>
        <w:t>Justificar los motivos de la extensión de turismo</w:t>
      </w:r>
    </w:p>
    <w:p w:rsidR="006E456D" w:rsidRPr="009576E6" w:rsidRDefault="006E456D" w:rsidP="009576E6">
      <w:pPr>
        <w:pStyle w:val="Prrafodelista"/>
        <w:numPr>
          <w:ilvl w:val="0"/>
          <w:numId w:val="5"/>
        </w:numPr>
        <w:spacing w:after="0" w:line="360" w:lineRule="auto"/>
        <w:jc w:val="both"/>
        <w:rPr>
          <w:sz w:val="24"/>
          <w:szCs w:val="24"/>
        </w:rPr>
      </w:pPr>
      <w:r w:rsidRPr="009576E6">
        <w:rPr>
          <w:sz w:val="24"/>
          <w:szCs w:val="24"/>
        </w:rPr>
        <w:t>Prueba de solvencia económica para su manutención y sustento según el término de estadía en el país, la cual no podrá ser inferior a quinientos balboas B/. 500.00 y se demostrará con alguna de las siguientes opciones:</w:t>
      </w:r>
    </w:p>
    <w:p w:rsidR="006E456D" w:rsidRPr="009576E6" w:rsidRDefault="006E456D" w:rsidP="009576E6">
      <w:pPr>
        <w:pStyle w:val="Prrafodelista"/>
        <w:numPr>
          <w:ilvl w:val="0"/>
          <w:numId w:val="7"/>
        </w:numPr>
        <w:spacing w:after="0" w:line="360" w:lineRule="auto"/>
        <w:jc w:val="both"/>
        <w:rPr>
          <w:sz w:val="24"/>
          <w:szCs w:val="24"/>
        </w:rPr>
      </w:pPr>
      <w:r w:rsidRPr="009576E6">
        <w:rPr>
          <w:sz w:val="24"/>
          <w:szCs w:val="24"/>
        </w:rPr>
        <w:t>Cheque certificado o giro bancario a nombre del interesado.</w:t>
      </w:r>
    </w:p>
    <w:p w:rsidR="006E456D" w:rsidRPr="009576E6" w:rsidRDefault="006E456D" w:rsidP="009576E6">
      <w:pPr>
        <w:pStyle w:val="Prrafodelista"/>
        <w:numPr>
          <w:ilvl w:val="0"/>
          <w:numId w:val="7"/>
        </w:numPr>
        <w:spacing w:after="0" w:line="360" w:lineRule="auto"/>
        <w:jc w:val="both"/>
        <w:rPr>
          <w:sz w:val="24"/>
          <w:szCs w:val="24"/>
        </w:rPr>
      </w:pPr>
      <w:r w:rsidRPr="009576E6">
        <w:rPr>
          <w:sz w:val="24"/>
          <w:szCs w:val="24"/>
        </w:rPr>
        <w:t>Cheques viajeros a nombre del interesado.</w:t>
      </w:r>
    </w:p>
    <w:p w:rsidR="006E456D" w:rsidRPr="009576E6" w:rsidRDefault="006E456D" w:rsidP="009576E6">
      <w:pPr>
        <w:pStyle w:val="Prrafodelista"/>
        <w:numPr>
          <w:ilvl w:val="0"/>
          <w:numId w:val="7"/>
        </w:numPr>
        <w:spacing w:after="0" w:line="360" w:lineRule="auto"/>
        <w:jc w:val="both"/>
        <w:rPr>
          <w:sz w:val="24"/>
          <w:szCs w:val="24"/>
        </w:rPr>
      </w:pPr>
      <w:r w:rsidRPr="009576E6">
        <w:rPr>
          <w:sz w:val="24"/>
          <w:szCs w:val="24"/>
        </w:rPr>
        <w:t>Certificación bancaria, con su estado de cuenta que refleje saldos disponibles.</w:t>
      </w:r>
    </w:p>
    <w:p w:rsidR="006E456D" w:rsidRPr="009576E6" w:rsidRDefault="006E456D" w:rsidP="009576E6">
      <w:pPr>
        <w:pStyle w:val="Prrafodelista"/>
        <w:numPr>
          <w:ilvl w:val="0"/>
          <w:numId w:val="7"/>
        </w:numPr>
        <w:spacing w:after="0" w:line="360" w:lineRule="auto"/>
        <w:jc w:val="both"/>
        <w:rPr>
          <w:sz w:val="24"/>
          <w:szCs w:val="24"/>
        </w:rPr>
      </w:pPr>
      <w:r w:rsidRPr="009576E6">
        <w:rPr>
          <w:sz w:val="24"/>
          <w:szCs w:val="24"/>
        </w:rPr>
        <w:t>Tarjeta de crédito con su estado de cuenta, que refleje saldos disponibles</w:t>
      </w:r>
    </w:p>
    <w:p w:rsidR="006E456D" w:rsidRPr="009576E6" w:rsidRDefault="006E456D" w:rsidP="009576E6">
      <w:pPr>
        <w:pStyle w:val="Prrafodelista"/>
        <w:numPr>
          <w:ilvl w:val="0"/>
          <w:numId w:val="7"/>
        </w:numPr>
        <w:spacing w:after="0" w:line="360" w:lineRule="auto"/>
        <w:jc w:val="both"/>
        <w:rPr>
          <w:sz w:val="24"/>
          <w:szCs w:val="24"/>
        </w:rPr>
      </w:pPr>
      <w:r w:rsidRPr="009576E6">
        <w:rPr>
          <w:sz w:val="24"/>
          <w:szCs w:val="24"/>
        </w:rPr>
        <w:t>Cualquier otro que pruebe sus ingresos.</w:t>
      </w:r>
    </w:p>
    <w:p w:rsidR="006E456D" w:rsidRPr="009576E6" w:rsidRDefault="006E456D" w:rsidP="009576E6">
      <w:pPr>
        <w:pStyle w:val="Prrafodelista"/>
        <w:numPr>
          <w:ilvl w:val="0"/>
          <w:numId w:val="1"/>
        </w:numPr>
        <w:spacing w:after="0" w:line="360" w:lineRule="auto"/>
        <w:ind w:firstLine="709"/>
        <w:jc w:val="both"/>
        <w:rPr>
          <w:sz w:val="24"/>
          <w:szCs w:val="24"/>
        </w:rPr>
      </w:pPr>
      <w:r w:rsidRPr="009576E6">
        <w:rPr>
          <w:sz w:val="24"/>
          <w:szCs w:val="24"/>
        </w:rPr>
        <w:t>Declaración Jurada de quien invita (si procede) en cuyo caso podrá ser realizada por:</w:t>
      </w:r>
    </w:p>
    <w:p w:rsidR="006E456D" w:rsidRPr="009576E6" w:rsidRDefault="006E456D" w:rsidP="009576E6">
      <w:pPr>
        <w:pStyle w:val="Prrafodelista"/>
        <w:numPr>
          <w:ilvl w:val="0"/>
          <w:numId w:val="3"/>
        </w:numPr>
        <w:spacing w:after="0" w:line="360" w:lineRule="auto"/>
        <w:ind w:firstLine="709"/>
        <w:jc w:val="both"/>
        <w:rPr>
          <w:sz w:val="24"/>
          <w:szCs w:val="24"/>
        </w:rPr>
      </w:pPr>
      <w:r w:rsidRPr="009576E6">
        <w:rPr>
          <w:sz w:val="24"/>
          <w:szCs w:val="24"/>
        </w:rPr>
        <w:lastRenderedPageBreak/>
        <w:t>Residentes temporales o permanentes o panameños, adjuntando lo siguiente:</w:t>
      </w:r>
    </w:p>
    <w:p w:rsidR="006E456D" w:rsidRPr="009576E6" w:rsidRDefault="006E456D" w:rsidP="009576E6">
      <w:pPr>
        <w:pStyle w:val="Prrafodelista"/>
        <w:spacing w:after="0" w:line="360" w:lineRule="auto"/>
        <w:ind w:left="1080" w:firstLine="709"/>
        <w:jc w:val="both"/>
        <w:rPr>
          <w:sz w:val="24"/>
          <w:szCs w:val="24"/>
        </w:rPr>
      </w:pPr>
      <w:r w:rsidRPr="009576E6">
        <w:rPr>
          <w:sz w:val="24"/>
          <w:szCs w:val="24"/>
        </w:rPr>
        <w:t>a.1 Copia de cédula de identidad personal.</w:t>
      </w:r>
    </w:p>
    <w:p w:rsidR="006E456D" w:rsidRPr="009576E6" w:rsidRDefault="006E456D" w:rsidP="009576E6">
      <w:pPr>
        <w:pStyle w:val="Prrafodelista"/>
        <w:spacing w:after="0" w:line="360" w:lineRule="auto"/>
        <w:ind w:left="1080" w:firstLine="709"/>
        <w:jc w:val="both"/>
        <w:rPr>
          <w:sz w:val="24"/>
          <w:szCs w:val="24"/>
        </w:rPr>
      </w:pPr>
      <w:r w:rsidRPr="009576E6">
        <w:rPr>
          <w:sz w:val="24"/>
          <w:szCs w:val="24"/>
        </w:rPr>
        <w:t>a.2 Copia de las generales del pasaporte y del documento de identificación personal del extranjero responsable.</w:t>
      </w:r>
    </w:p>
    <w:p w:rsidR="00363B9C" w:rsidRPr="009576E6" w:rsidRDefault="006E456D" w:rsidP="009576E6">
      <w:pPr>
        <w:pStyle w:val="Prrafodelista"/>
        <w:spacing w:after="0" w:line="360" w:lineRule="auto"/>
        <w:ind w:left="1080" w:firstLine="709"/>
        <w:jc w:val="both"/>
        <w:rPr>
          <w:sz w:val="24"/>
          <w:szCs w:val="24"/>
        </w:rPr>
      </w:pPr>
      <w:r w:rsidRPr="009576E6">
        <w:rPr>
          <w:sz w:val="24"/>
          <w:szCs w:val="24"/>
        </w:rPr>
        <w:t>a.3 Copia de recibo de pago por la prestación de servicios públicos, donde conste la ubicación de la residencia del responsable.</w:t>
      </w:r>
    </w:p>
    <w:p w:rsidR="00363B9C" w:rsidRPr="009576E6" w:rsidRDefault="00363B9C" w:rsidP="009576E6">
      <w:pPr>
        <w:spacing w:after="0" w:line="360" w:lineRule="auto"/>
        <w:ind w:left="708" w:firstLine="709"/>
        <w:jc w:val="both"/>
        <w:rPr>
          <w:sz w:val="24"/>
          <w:szCs w:val="24"/>
        </w:rPr>
      </w:pPr>
      <w:r w:rsidRPr="009576E6">
        <w:rPr>
          <w:sz w:val="24"/>
          <w:szCs w:val="24"/>
        </w:rPr>
        <w:t>b. Representante legal de entidades públicas o privadas.  En caso de ser una entidad pública, deberá presentar una carta de invitación.  De ser una entidad privada, deberá adjuntar los siguientes documentos:</w:t>
      </w:r>
    </w:p>
    <w:p w:rsidR="00363B9C" w:rsidRPr="009576E6" w:rsidRDefault="00363B9C" w:rsidP="009576E6">
      <w:pPr>
        <w:spacing w:after="0" w:line="360" w:lineRule="auto"/>
        <w:ind w:left="708" w:firstLine="709"/>
        <w:jc w:val="both"/>
        <w:rPr>
          <w:sz w:val="24"/>
          <w:szCs w:val="24"/>
        </w:rPr>
      </w:pPr>
      <w:r w:rsidRPr="009576E6">
        <w:rPr>
          <w:sz w:val="24"/>
          <w:szCs w:val="24"/>
        </w:rPr>
        <w:t>b.1. Certificación del Registro Público.</w:t>
      </w:r>
    </w:p>
    <w:p w:rsidR="00363B9C" w:rsidRPr="009576E6" w:rsidRDefault="00363B9C" w:rsidP="009576E6">
      <w:pPr>
        <w:spacing w:after="0" w:line="360" w:lineRule="auto"/>
        <w:ind w:left="708" w:firstLine="709"/>
        <w:jc w:val="both"/>
        <w:rPr>
          <w:sz w:val="24"/>
          <w:szCs w:val="24"/>
        </w:rPr>
      </w:pPr>
      <w:r w:rsidRPr="009576E6">
        <w:rPr>
          <w:sz w:val="24"/>
          <w:szCs w:val="24"/>
        </w:rPr>
        <w:t>b.2. Copia del Aviso de Operaciones</w:t>
      </w:r>
    </w:p>
    <w:p w:rsidR="00363B9C" w:rsidRPr="009576E6" w:rsidRDefault="00363B9C" w:rsidP="009576E6">
      <w:pPr>
        <w:spacing w:after="0" w:line="360" w:lineRule="auto"/>
        <w:ind w:left="708" w:firstLine="709"/>
        <w:jc w:val="both"/>
        <w:rPr>
          <w:sz w:val="24"/>
          <w:szCs w:val="24"/>
        </w:rPr>
      </w:pPr>
      <w:r w:rsidRPr="009576E6">
        <w:rPr>
          <w:sz w:val="24"/>
          <w:szCs w:val="24"/>
        </w:rPr>
        <w:t>b.3. Copia de la clave de operación de la Zona Libre de Colón (si procede)</w:t>
      </w:r>
    </w:p>
    <w:p w:rsidR="00363B9C" w:rsidRPr="009576E6" w:rsidRDefault="00363B9C" w:rsidP="009576E6">
      <w:pPr>
        <w:spacing w:after="0" w:line="360" w:lineRule="auto"/>
        <w:ind w:left="708" w:firstLine="709"/>
        <w:jc w:val="both"/>
        <w:rPr>
          <w:sz w:val="24"/>
          <w:szCs w:val="24"/>
        </w:rPr>
      </w:pPr>
      <w:r w:rsidRPr="009576E6">
        <w:rPr>
          <w:sz w:val="24"/>
          <w:szCs w:val="24"/>
        </w:rPr>
        <w:t>b.4. Copia de recibo de pago por la prestación de servicios públicos donde conste la ubicación de la empresa responsable.</w:t>
      </w:r>
    </w:p>
    <w:p w:rsidR="00363B9C" w:rsidRPr="009576E6" w:rsidRDefault="00363B9C" w:rsidP="009576E6">
      <w:pPr>
        <w:spacing w:after="0" w:line="360" w:lineRule="auto"/>
        <w:ind w:left="705" w:firstLine="709"/>
        <w:jc w:val="both"/>
        <w:rPr>
          <w:sz w:val="24"/>
          <w:szCs w:val="24"/>
        </w:rPr>
      </w:pPr>
      <w:r w:rsidRPr="009576E6">
        <w:rPr>
          <w:sz w:val="24"/>
          <w:szCs w:val="24"/>
        </w:rPr>
        <w:t>De aplicarse el numeral anterior, quienes invitan y se hacen responsables, a excepción de entidades públicas, deberán acreditar solvencia económica, a través de los siguientes documentos:</w:t>
      </w:r>
    </w:p>
    <w:p w:rsidR="00363B9C" w:rsidRPr="009576E6" w:rsidRDefault="00363B9C" w:rsidP="009576E6">
      <w:pPr>
        <w:pStyle w:val="Prrafodelista"/>
        <w:numPr>
          <w:ilvl w:val="0"/>
          <w:numId w:val="4"/>
        </w:numPr>
        <w:spacing w:after="0" w:line="360" w:lineRule="auto"/>
        <w:ind w:firstLine="709"/>
        <w:jc w:val="both"/>
        <w:rPr>
          <w:sz w:val="24"/>
          <w:szCs w:val="24"/>
        </w:rPr>
      </w:pPr>
      <w:r w:rsidRPr="009576E6">
        <w:rPr>
          <w:sz w:val="24"/>
          <w:szCs w:val="24"/>
        </w:rPr>
        <w:t>Certificación Bancaria</w:t>
      </w:r>
    </w:p>
    <w:p w:rsidR="00363B9C" w:rsidRPr="009576E6" w:rsidRDefault="00363B9C" w:rsidP="009576E6">
      <w:pPr>
        <w:pStyle w:val="Prrafodelista"/>
        <w:numPr>
          <w:ilvl w:val="0"/>
          <w:numId w:val="4"/>
        </w:numPr>
        <w:spacing w:after="0" w:line="360" w:lineRule="auto"/>
        <w:ind w:firstLine="709"/>
        <w:jc w:val="both"/>
        <w:rPr>
          <w:sz w:val="24"/>
          <w:szCs w:val="24"/>
        </w:rPr>
      </w:pPr>
      <w:r w:rsidRPr="009576E6">
        <w:rPr>
          <w:sz w:val="24"/>
          <w:szCs w:val="24"/>
        </w:rPr>
        <w:t>Última declaración de renta, con su paz y salvo</w:t>
      </w:r>
    </w:p>
    <w:p w:rsidR="00363B9C" w:rsidRPr="009576E6" w:rsidRDefault="00363B9C" w:rsidP="009576E6">
      <w:pPr>
        <w:pStyle w:val="Prrafodelista"/>
        <w:numPr>
          <w:ilvl w:val="0"/>
          <w:numId w:val="4"/>
        </w:numPr>
        <w:spacing w:after="0" w:line="360" w:lineRule="auto"/>
        <w:ind w:firstLine="709"/>
        <w:jc w:val="both"/>
        <w:rPr>
          <w:sz w:val="24"/>
          <w:szCs w:val="24"/>
        </w:rPr>
      </w:pPr>
      <w:r w:rsidRPr="009576E6">
        <w:rPr>
          <w:sz w:val="24"/>
          <w:szCs w:val="24"/>
        </w:rPr>
        <w:t>Carta de trabajo con ficha de la Caja de Seguro Social.</w:t>
      </w:r>
    </w:p>
    <w:p w:rsidR="00363B9C" w:rsidRPr="009576E6" w:rsidRDefault="00363B9C" w:rsidP="009576E6">
      <w:pPr>
        <w:pStyle w:val="Prrafodelista"/>
        <w:numPr>
          <w:ilvl w:val="0"/>
          <w:numId w:val="4"/>
        </w:numPr>
        <w:spacing w:after="0" w:line="360" w:lineRule="auto"/>
        <w:ind w:firstLine="709"/>
        <w:jc w:val="both"/>
        <w:rPr>
          <w:sz w:val="24"/>
          <w:szCs w:val="24"/>
        </w:rPr>
      </w:pPr>
      <w:r w:rsidRPr="009576E6">
        <w:rPr>
          <w:sz w:val="24"/>
          <w:szCs w:val="24"/>
        </w:rPr>
        <w:t>De asumir los gastos del invitado deben presentar carta de responsabilidad</w:t>
      </w:r>
    </w:p>
    <w:p w:rsidR="00363B9C" w:rsidRPr="009576E6" w:rsidRDefault="00363B9C" w:rsidP="009576E6">
      <w:pPr>
        <w:spacing w:after="0" w:line="360" w:lineRule="auto"/>
        <w:ind w:left="705" w:firstLine="709"/>
        <w:jc w:val="both"/>
        <w:rPr>
          <w:sz w:val="24"/>
          <w:szCs w:val="24"/>
        </w:rPr>
      </w:pPr>
    </w:p>
    <w:p w:rsidR="00363B9C" w:rsidRPr="009576E6" w:rsidRDefault="00363B9C" w:rsidP="009576E6">
      <w:pPr>
        <w:spacing w:after="0" w:line="360" w:lineRule="auto"/>
        <w:ind w:left="705" w:firstLine="709"/>
        <w:jc w:val="both"/>
        <w:rPr>
          <w:sz w:val="24"/>
          <w:szCs w:val="24"/>
        </w:rPr>
      </w:pPr>
      <w:r w:rsidRPr="009576E6">
        <w:rPr>
          <w:b/>
          <w:sz w:val="24"/>
          <w:szCs w:val="24"/>
        </w:rPr>
        <w:t>Base Legal:</w:t>
      </w:r>
      <w:r w:rsidRPr="009576E6">
        <w:rPr>
          <w:sz w:val="24"/>
          <w:szCs w:val="24"/>
        </w:rPr>
        <w:t xml:space="preserve"> Ver del 8 de agosto de 2008, que reglamenta el Decreto Ley No.3 de 22 de febrero de 2008, que crea el Servicio Nacional de Migración y dicta otras disposiciones.</w:t>
      </w:r>
      <w:bookmarkStart w:id="0" w:name="_GoBack"/>
      <w:bookmarkEnd w:id="0"/>
    </w:p>
    <w:sectPr w:rsidR="00363B9C" w:rsidRPr="009576E6" w:rsidSect="00363B9C">
      <w:headerReference w:type="default" r:id="rId8"/>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00" w:rsidRDefault="00BC5B00" w:rsidP="009576E6">
      <w:pPr>
        <w:spacing w:after="0" w:line="240" w:lineRule="auto"/>
      </w:pPr>
      <w:r>
        <w:separator/>
      </w:r>
    </w:p>
  </w:endnote>
  <w:endnote w:type="continuationSeparator" w:id="0">
    <w:p w:rsidR="00BC5B00" w:rsidRDefault="00BC5B00" w:rsidP="0095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00" w:rsidRDefault="00BC5B00" w:rsidP="009576E6">
      <w:pPr>
        <w:spacing w:after="0" w:line="240" w:lineRule="auto"/>
      </w:pPr>
      <w:r>
        <w:separator/>
      </w:r>
    </w:p>
  </w:footnote>
  <w:footnote w:type="continuationSeparator" w:id="0">
    <w:p w:rsidR="00BC5B00" w:rsidRDefault="00BC5B00" w:rsidP="00957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E6" w:rsidRDefault="009576E6" w:rsidP="009576E6">
    <w:pPr>
      <w:pStyle w:val="Encabezado"/>
      <w:jc w:val="right"/>
    </w:pPr>
    <w:r>
      <w:rPr>
        <w:noProof/>
        <w:lang w:eastAsia="es-MX"/>
      </w:rPr>
      <w:drawing>
        <wp:inline distT="0" distB="0" distL="0" distR="0" wp14:anchorId="7A98DCAA" wp14:editId="555663A3">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9576E6" w:rsidRDefault="009576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232"/>
    <w:multiLevelType w:val="hybridMultilevel"/>
    <w:tmpl w:val="2B6EA8C8"/>
    <w:lvl w:ilvl="0" w:tplc="080A0017">
      <w:start w:val="1"/>
      <w:numFmt w:val="lowerLetter"/>
      <w:lvlText w:val="%1)"/>
      <w:lvlJc w:val="left"/>
      <w:pPr>
        <w:ind w:left="2509" w:hanging="360"/>
      </w:p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1">
    <w:nsid w:val="116A538F"/>
    <w:multiLevelType w:val="hybridMultilevel"/>
    <w:tmpl w:val="282A1EC8"/>
    <w:lvl w:ilvl="0" w:tplc="EEC0C0F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D44950"/>
    <w:multiLevelType w:val="hybridMultilevel"/>
    <w:tmpl w:val="130CFB06"/>
    <w:lvl w:ilvl="0" w:tplc="773A706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E73E60"/>
    <w:multiLevelType w:val="hybridMultilevel"/>
    <w:tmpl w:val="781C6DCA"/>
    <w:lvl w:ilvl="0" w:tplc="9B4C47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91A2CDF"/>
    <w:multiLevelType w:val="hybridMultilevel"/>
    <w:tmpl w:val="37D8AF8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nsid w:val="552C3635"/>
    <w:multiLevelType w:val="hybridMultilevel"/>
    <w:tmpl w:val="82D0F70E"/>
    <w:lvl w:ilvl="0" w:tplc="080A000F">
      <w:start w:val="1"/>
      <w:numFmt w:val="decimal"/>
      <w:lvlText w:val="%1."/>
      <w:lvlJc w:val="left"/>
      <w:pPr>
        <w:ind w:left="2509" w:hanging="360"/>
      </w:p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6">
    <w:nsid w:val="68B36669"/>
    <w:multiLevelType w:val="hybridMultilevel"/>
    <w:tmpl w:val="F0BE3076"/>
    <w:lvl w:ilvl="0" w:tplc="FCB4277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6D"/>
    <w:rsid w:val="001527B1"/>
    <w:rsid w:val="00363B9C"/>
    <w:rsid w:val="006E456D"/>
    <w:rsid w:val="009576E6"/>
    <w:rsid w:val="00BC5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56D"/>
    <w:pPr>
      <w:ind w:left="720"/>
      <w:contextualSpacing/>
    </w:pPr>
  </w:style>
  <w:style w:type="paragraph" w:styleId="Encabezado">
    <w:name w:val="header"/>
    <w:basedOn w:val="Normal"/>
    <w:link w:val="EncabezadoCar"/>
    <w:uiPriority w:val="99"/>
    <w:unhideWhenUsed/>
    <w:rsid w:val="0095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76E6"/>
  </w:style>
  <w:style w:type="paragraph" w:styleId="Piedepgina">
    <w:name w:val="footer"/>
    <w:basedOn w:val="Normal"/>
    <w:link w:val="PiedepginaCar"/>
    <w:uiPriority w:val="99"/>
    <w:unhideWhenUsed/>
    <w:rsid w:val="0095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76E6"/>
  </w:style>
  <w:style w:type="paragraph" w:styleId="Textodeglobo">
    <w:name w:val="Balloon Text"/>
    <w:basedOn w:val="Normal"/>
    <w:link w:val="TextodegloboCar"/>
    <w:uiPriority w:val="99"/>
    <w:semiHidden/>
    <w:unhideWhenUsed/>
    <w:rsid w:val="00957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56D"/>
    <w:pPr>
      <w:ind w:left="720"/>
      <w:contextualSpacing/>
    </w:pPr>
  </w:style>
  <w:style w:type="paragraph" w:styleId="Encabezado">
    <w:name w:val="header"/>
    <w:basedOn w:val="Normal"/>
    <w:link w:val="EncabezadoCar"/>
    <w:uiPriority w:val="99"/>
    <w:unhideWhenUsed/>
    <w:rsid w:val="0095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76E6"/>
  </w:style>
  <w:style w:type="paragraph" w:styleId="Piedepgina">
    <w:name w:val="footer"/>
    <w:basedOn w:val="Normal"/>
    <w:link w:val="PiedepginaCar"/>
    <w:uiPriority w:val="99"/>
    <w:unhideWhenUsed/>
    <w:rsid w:val="0095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76E6"/>
  </w:style>
  <w:style w:type="paragraph" w:styleId="Textodeglobo">
    <w:name w:val="Balloon Text"/>
    <w:basedOn w:val="Normal"/>
    <w:link w:val="TextodegloboCar"/>
    <w:uiPriority w:val="99"/>
    <w:semiHidden/>
    <w:unhideWhenUsed/>
    <w:rsid w:val="00957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vaio</cp:lastModifiedBy>
  <cp:revision>4</cp:revision>
  <dcterms:created xsi:type="dcterms:W3CDTF">2011-11-22T18:15:00Z</dcterms:created>
  <dcterms:modified xsi:type="dcterms:W3CDTF">2012-02-16T19:32:00Z</dcterms:modified>
</cp:coreProperties>
</file>